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49" w:rsidRDefault="000D7849" w:rsidP="000D7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849">
        <w:rPr>
          <w:rFonts w:ascii="Times New Roman" w:hAnsi="Times New Roman"/>
          <w:b/>
          <w:sz w:val="28"/>
          <w:szCs w:val="28"/>
        </w:rPr>
        <w:t xml:space="preserve">Извещение о проведение открытого конкурса </w:t>
      </w:r>
    </w:p>
    <w:p w:rsidR="000D7849" w:rsidRDefault="000D7849" w:rsidP="000D78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 заключения договора на оказание услуг по организации санаторно-курортного лечения ветеранов и инвалидов </w:t>
      </w:r>
    </w:p>
    <w:p w:rsidR="000D7849" w:rsidRPr="000D7849" w:rsidRDefault="000D7849" w:rsidP="000D78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ликой Отечественной войны в 2021</w:t>
      </w: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 году</w:t>
      </w:r>
    </w:p>
    <w:p w:rsidR="000D7849" w:rsidRPr="000D7849" w:rsidRDefault="000D7849" w:rsidP="000D78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849" w:rsidRPr="000D7849" w:rsidRDefault="000D7849" w:rsidP="000D784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 Постоянный Комитет Союзного государства (далее – Заказчик) проводит открытый конкурс (далее – конкурс) на право заключения договора на оказание услуг по организации санаторно-курортного лечения ветеранов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инвалидов Великой Отечественной войны в белорусских и российских санаторно-курортных организациях в 2021 году (далее – Договор).  </w:t>
      </w:r>
    </w:p>
    <w:p w:rsidR="000D7849" w:rsidRPr="000D7849" w:rsidRDefault="000D7849" w:rsidP="000D784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проведении мероприятия Союзного государства «Организация санаторно-курортного лечения ветеранов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инвалидов Великой Отечественной войны», утвержденным постановлением Совета Министров Союзного государства от 22 апреля 2011 г. № 16 (далее – Положение о мероприятии), организация санаторно-курортного лечения ветеранов и инвалидов Великой Отечественной войны (далее – Мероприятие), проводится Заказчиком на основании предложений Республиканского центра по оздоровлению и санаторно-курортному лечению населения Республики Беларусь и администраций субъектов Российской Федерации.</w:t>
      </w:r>
    </w:p>
    <w:p w:rsidR="000D7849" w:rsidRPr="000D7849" w:rsidRDefault="000D7849" w:rsidP="000D784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В рамках организации проведения Мероприятия в 2021 году Заказчиком заключены договоры о сотрудничестве со следующими организациями: Республиканским центром по оздоровлению и санаторно-курортному лечению населения Республики Беларусь, администрациями Брянской, Владимирской, Калининградской, Калужской, Костромской, Ленинградской, Псковской, Смоленской, Тверской, Тульской областей Российской Федерации.</w:t>
      </w:r>
    </w:p>
    <w:p w:rsidR="000D7849" w:rsidRPr="000D7849" w:rsidRDefault="000D7849" w:rsidP="000D784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Указанные организации формируют списки направляемых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оздоровление по путевкам, финансируемым из бюджета Союзного государства (далее – союзным путевкам), ветеранов и инвалидов Великой Отечественной войны, организуют их проезд и сопровождение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железнодорожному вокзалу или аэропорту по месту нахождения санаторно-курортной организации и обратно.</w:t>
      </w:r>
    </w:p>
    <w:p w:rsidR="000D7849" w:rsidRPr="000D7849" w:rsidRDefault="000D7849" w:rsidP="000D784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конкурса</w:t>
      </w:r>
      <w:r w:rsidRPr="000D7849">
        <w:rPr>
          <w:rFonts w:ascii="Times New Roman" w:hAnsi="Times New Roman"/>
          <w:b/>
          <w:sz w:val="28"/>
          <w:szCs w:val="28"/>
        </w:rPr>
        <w:t xml:space="preserve">: </w:t>
      </w:r>
      <w:r w:rsidRPr="000D7849">
        <w:rPr>
          <w:rFonts w:ascii="Times New Roman" w:hAnsi="Times New Roman"/>
          <w:sz w:val="28"/>
          <w:szCs w:val="28"/>
        </w:rPr>
        <w:t>оказание услуг по</w:t>
      </w:r>
      <w:r w:rsidRPr="000D7849">
        <w:rPr>
          <w:rFonts w:ascii="Times New Roman" w:hAnsi="Times New Roman"/>
          <w:b/>
          <w:sz w:val="28"/>
          <w:szCs w:val="28"/>
        </w:rPr>
        <w:t xml:space="preserve">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организации санаторно-курортного лечения ветеранов и инвалидов Великой Отечественной войны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2021 году в белорусских и российских санаторно-курортных организациях.</w:t>
      </w:r>
    </w:p>
    <w:p w:rsidR="000D7849" w:rsidRPr="000D7849" w:rsidRDefault="000D7849" w:rsidP="000D784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Начальная (максимальная) цена Договора: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24 000 000 (Двадцать четыре миллиона) российских рублей.</w:t>
      </w:r>
    </w:p>
    <w:p w:rsidR="000D7849" w:rsidRPr="000D7849" w:rsidRDefault="000D7849" w:rsidP="000D784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оказания услуг: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 с июля по декабрь 2021 года.</w:t>
      </w:r>
    </w:p>
    <w:p w:rsidR="000D7849" w:rsidRPr="000D7849" w:rsidRDefault="000D7849" w:rsidP="000D784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услуг осуществляется за счет средств бюджета Союзного государства на 2021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год. </w:t>
      </w:r>
    </w:p>
    <w:p w:rsidR="000D7849" w:rsidRPr="000D7849" w:rsidRDefault="000D7849" w:rsidP="000D784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 организаций Союзного государства,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утвержденным постановлением Совета Министров Союзного государства от 12.04.2018 № 3 (далее – Положение о закупках).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 Заинтересованные лица могут получить дополнительную информацию и ознакомиться с конкурсной документацией по адресу: Россия, 119034, г Москва, </w:t>
      </w:r>
      <w:proofErr w:type="spellStart"/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Еропкинский</w:t>
      </w:r>
      <w:proofErr w:type="spellEnd"/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переулок, д.5, стр.1. в рабочие дни с 09.30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13.00 и с 14.00 до 17.30 по московскому времени (с 14.00 до 16.15 по пятницам).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Контактные лица: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Лукьянова Ирина Геннадьевна – советник отдела социальной политики Департамента социальной политики и информационного обеспечения,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Назаров Антон Вячеславович – начальник отдела социальной политики Департамента социальной политики и информационного обеспечения,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Безруков Денис Александрович – заместитель начальника Департамента социальной политики и информационного обеспечения.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Телефоны: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(495) 986-27-13, (495) 986-26-61, (495) 986-26-74; 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факс</w:t>
      </w:r>
      <w:proofErr w:type="gramEnd"/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: (495) 986-27-44 (канцелярия).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Адрес электронной почты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0D7849">
          <w:rPr>
            <w:rStyle w:val="ac"/>
            <w:rFonts w:ascii="Times New Roman" w:hAnsi="Times New Roman"/>
            <w:sz w:val="28"/>
            <w:szCs w:val="28"/>
            <w:lang w:val="en-US"/>
          </w:rPr>
          <w:t>f</w:t>
        </w:r>
        <w:r w:rsidRPr="000D7849">
          <w:rPr>
            <w:rStyle w:val="ac"/>
            <w:rFonts w:ascii="Times New Roman" w:hAnsi="Times New Roman"/>
            <w:sz w:val="28"/>
            <w:szCs w:val="28"/>
          </w:rPr>
          <w:t>6230087@</w:t>
        </w:r>
        <w:proofErr w:type="spellStart"/>
        <w:r w:rsidRPr="000D7849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0D784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0D7849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Официальный сайт Заказчика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информации</w:t>
      </w: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сайт Заказчика): </w:t>
      </w:r>
      <w:hyperlink r:id="rId8" w:history="1">
        <w:r w:rsidRPr="000D7849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0D784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0D7849">
          <w:rPr>
            <w:rStyle w:val="ac"/>
            <w:rFonts w:ascii="Times New Roman" w:hAnsi="Times New Roman"/>
            <w:sz w:val="28"/>
            <w:szCs w:val="28"/>
            <w:lang w:val="en-US"/>
          </w:rPr>
          <w:t>postkomsg</w:t>
        </w:r>
        <w:proofErr w:type="spellEnd"/>
        <w:r w:rsidRPr="000D7849">
          <w:rPr>
            <w:rStyle w:val="ac"/>
            <w:rFonts w:ascii="Times New Roman" w:hAnsi="Times New Roman"/>
            <w:sz w:val="28"/>
            <w:szCs w:val="28"/>
          </w:rPr>
          <w:t>.</w:t>
        </w:r>
        <w:r w:rsidRPr="000D7849">
          <w:rPr>
            <w:rStyle w:val="ac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Комплект конкурсной документации может быть получен всеми заинтересованными лицами у Заказчика после того, как они направят письменный запрос о предоставлении конкурсной документации по адресу, указанному в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4 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настоящей Информации, или непосредственно на сайте Заказчика, указанном в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4 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 Информации.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Запрос о представлении конкурсной документации должен содержать следующую информацию: полное наименование (наименование)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</w:t>
      </w:r>
      <w:r w:rsidRPr="000D7849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(при наличии), паспортные данные, место жительства (для физического лица, в том числе  зарегистрированного в качестве индивидуального предпринимателя), предпочтительный 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 получения конкурсной документации: электронной почтой или по соответствующей доверенности нарочным в офисе Заказчика по адресу, указанному в 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пункте 4</w:t>
      </w:r>
      <w:r w:rsidRPr="000D78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 Информации.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Информация об изменениях, которые могут быть внесены Заказчиком в конкурсную документацию, будет опубликована в установленном порядке на сайте Заказчика, указанном в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пункте 4</w:t>
      </w:r>
      <w:r w:rsidRPr="000D7849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 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 Информации.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Заказчик, разместивший на своем сайте извещение о проведении конкурса, вправе отменить проведение конкурса не позднее чем за пять дней до даты окончания срока подачи конкурсных заявок. Извещение об отмене проведения конкурса размещается на сайте Заказчика.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Прием заявок на участие в конкурсе (далее – заявки на участие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D7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конкурсе или конкурсные заявки) начинается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31 мая 2021 г. в 15.00 часов московского времени. Заявки на участие в конкурсе должны быть поданы 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запечатанных конвертах, которые представляются Заказчику не позднее 10.00 часов московского времени 29 июня 2021 г. по адресу, указанному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4 настоящей Информации.  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. Вскрытие конвертов с заявками на участие в конкурсе будет осуществлено в 10.00 часов московского времени 29 июня 2020 г. по адресу: Россия, 119034, г. Москва, </w:t>
      </w:r>
      <w:proofErr w:type="spellStart"/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>Еропкинский</w:t>
      </w:r>
      <w:proofErr w:type="spellEnd"/>
      <w:r w:rsidRPr="000D78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переулок, д.5, стр.1.</w:t>
      </w:r>
    </w:p>
    <w:p w:rsidR="000D7849" w:rsidRPr="000D7849" w:rsidRDefault="000D7849" w:rsidP="000D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755" w:rsidRPr="000D7849" w:rsidRDefault="00524755" w:rsidP="000D7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24755" w:rsidRPr="000D7849" w:rsidSect="00880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39" w:rsidRDefault="00141739">
      <w:pPr>
        <w:spacing w:after="0" w:line="240" w:lineRule="auto"/>
      </w:pPr>
      <w:r>
        <w:separator/>
      </w:r>
    </w:p>
  </w:endnote>
  <w:endnote w:type="continuationSeparator" w:id="0">
    <w:p w:rsidR="00141739" w:rsidRDefault="0014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7" w:rsidRDefault="00E41E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B3" w:rsidRDefault="0014173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7" w:rsidRDefault="00E41E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39" w:rsidRDefault="00141739">
      <w:pPr>
        <w:spacing w:after="0" w:line="240" w:lineRule="auto"/>
      </w:pPr>
      <w:r>
        <w:separator/>
      </w:r>
    </w:p>
  </w:footnote>
  <w:footnote w:type="continuationSeparator" w:id="0">
    <w:p w:rsidR="00141739" w:rsidRDefault="0014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7" w:rsidRDefault="00E41E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B3" w:rsidRDefault="001417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1D" w:rsidRDefault="00141739">
    <w:pPr>
      <w:pStyle w:val="a5"/>
      <w:jc w:val="right"/>
    </w:pPr>
  </w:p>
  <w:p w:rsidR="0099427E" w:rsidRDefault="001417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B"/>
    <w:rsid w:val="0001424A"/>
    <w:rsid w:val="00061DF2"/>
    <w:rsid w:val="00075393"/>
    <w:rsid w:val="000A7C1C"/>
    <w:rsid w:val="000D7849"/>
    <w:rsid w:val="000F445C"/>
    <w:rsid w:val="00106011"/>
    <w:rsid w:val="00141739"/>
    <w:rsid w:val="001824CC"/>
    <w:rsid w:val="00192B19"/>
    <w:rsid w:val="001C7597"/>
    <w:rsid w:val="002137BA"/>
    <w:rsid w:val="0026107F"/>
    <w:rsid w:val="00267B9B"/>
    <w:rsid w:val="002756F1"/>
    <w:rsid w:val="00294E50"/>
    <w:rsid w:val="002A2152"/>
    <w:rsid w:val="002C0F37"/>
    <w:rsid w:val="002C177F"/>
    <w:rsid w:val="002C6F52"/>
    <w:rsid w:val="002D1B68"/>
    <w:rsid w:val="002F384F"/>
    <w:rsid w:val="00307185"/>
    <w:rsid w:val="00310018"/>
    <w:rsid w:val="0031527E"/>
    <w:rsid w:val="003348AF"/>
    <w:rsid w:val="00341046"/>
    <w:rsid w:val="00343761"/>
    <w:rsid w:val="003460BC"/>
    <w:rsid w:val="003B6D3F"/>
    <w:rsid w:val="00405A27"/>
    <w:rsid w:val="00412CD4"/>
    <w:rsid w:val="00427FD0"/>
    <w:rsid w:val="00446883"/>
    <w:rsid w:val="004551EB"/>
    <w:rsid w:val="0046508E"/>
    <w:rsid w:val="0047583B"/>
    <w:rsid w:val="00476C0A"/>
    <w:rsid w:val="004A2F1C"/>
    <w:rsid w:val="004A7401"/>
    <w:rsid w:val="00511AAD"/>
    <w:rsid w:val="00524755"/>
    <w:rsid w:val="00577FEF"/>
    <w:rsid w:val="005F7143"/>
    <w:rsid w:val="00610BEA"/>
    <w:rsid w:val="0062614B"/>
    <w:rsid w:val="00644EC5"/>
    <w:rsid w:val="006503F6"/>
    <w:rsid w:val="00657ACC"/>
    <w:rsid w:val="006779D4"/>
    <w:rsid w:val="00693A7F"/>
    <w:rsid w:val="006C541F"/>
    <w:rsid w:val="006D3DE3"/>
    <w:rsid w:val="006D504D"/>
    <w:rsid w:val="006F2985"/>
    <w:rsid w:val="007510BE"/>
    <w:rsid w:val="007B06AC"/>
    <w:rsid w:val="00871F88"/>
    <w:rsid w:val="008800D6"/>
    <w:rsid w:val="008A7D42"/>
    <w:rsid w:val="008C60EE"/>
    <w:rsid w:val="0097771A"/>
    <w:rsid w:val="0098791A"/>
    <w:rsid w:val="00992CFA"/>
    <w:rsid w:val="009B59A5"/>
    <w:rsid w:val="009C520E"/>
    <w:rsid w:val="00A0172E"/>
    <w:rsid w:val="00A03930"/>
    <w:rsid w:val="00A04B60"/>
    <w:rsid w:val="00A308FC"/>
    <w:rsid w:val="00A3565E"/>
    <w:rsid w:val="00A4147E"/>
    <w:rsid w:val="00A43669"/>
    <w:rsid w:val="00A8044D"/>
    <w:rsid w:val="00A9206C"/>
    <w:rsid w:val="00AE3B03"/>
    <w:rsid w:val="00B54EC2"/>
    <w:rsid w:val="00BD4246"/>
    <w:rsid w:val="00BF0615"/>
    <w:rsid w:val="00BF60C1"/>
    <w:rsid w:val="00C267C0"/>
    <w:rsid w:val="00C45FCB"/>
    <w:rsid w:val="00C53BF8"/>
    <w:rsid w:val="00C91E64"/>
    <w:rsid w:val="00CA097E"/>
    <w:rsid w:val="00CA22AA"/>
    <w:rsid w:val="00CC5142"/>
    <w:rsid w:val="00CE1306"/>
    <w:rsid w:val="00CF6A29"/>
    <w:rsid w:val="00D26654"/>
    <w:rsid w:val="00D26AB7"/>
    <w:rsid w:val="00D45EC8"/>
    <w:rsid w:val="00D54B16"/>
    <w:rsid w:val="00D8621C"/>
    <w:rsid w:val="00E062EC"/>
    <w:rsid w:val="00E1592F"/>
    <w:rsid w:val="00E41EE7"/>
    <w:rsid w:val="00E611B9"/>
    <w:rsid w:val="00E75A5B"/>
    <w:rsid w:val="00E81FFB"/>
    <w:rsid w:val="00E929C5"/>
    <w:rsid w:val="00EC7131"/>
    <w:rsid w:val="00EF7D32"/>
    <w:rsid w:val="00F4247C"/>
    <w:rsid w:val="00F8295E"/>
    <w:rsid w:val="00F833C3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CFE8-28BD-49B4-83F4-396F233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3BF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3BF8"/>
    <w:pPr>
      <w:keepNext/>
      <w:numPr>
        <w:ilvl w:val="1"/>
        <w:numId w:val="1"/>
      </w:numPr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3B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3BF8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3BF8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3BF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3BF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3BF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53BF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B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B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3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3BF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 Indent"/>
    <w:basedOn w:val="a"/>
    <w:link w:val="a4"/>
    <w:rsid w:val="00C53BF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3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53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2"/>
    <w:rPr>
      <w:rFonts w:ascii="Segoe UI" w:eastAsia="Calibri" w:hAnsi="Segoe UI" w:cs="Segoe UI"/>
      <w:sz w:val="18"/>
      <w:szCs w:val="18"/>
    </w:rPr>
  </w:style>
  <w:style w:type="paragraph" w:styleId="31">
    <w:name w:val="Body Text Indent 3"/>
    <w:basedOn w:val="a"/>
    <w:link w:val="32"/>
    <w:rsid w:val="00BF60C1"/>
    <w:pPr>
      <w:spacing w:after="120" w:line="240" w:lineRule="auto"/>
      <w:ind w:left="283" w:firstLine="720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60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BF60C1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2756F1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34104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1046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E9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356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356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D3D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3DE3"/>
    <w:pPr>
      <w:widowControl w:val="0"/>
      <w:shd w:val="clear" w:color="auto" w:fill="FFFFFF"/>
      <w:spacing w:before="360" w:after="0" w:line="38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Подпись к таблице_"/>
    <w:basedOn w:val="a0"/>
    <w:link w:val="af3"/>
    <w:rsid w:val="00BD42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BD4246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44E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4E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koms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6230087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2</cp:revision>
  <cp:lastPrinted>2021-04-28T17:13:00Z</cp:lastPrinted>
  <dcterms:created xsi:type="dcterms:W3CDTF">2021-05-31T07:15:00Z</dcterms:created>
  <dcterms:modified xsi:type="dcterms:W3CDTF">2021-05-31T07:15:00Z</dcterms:modified>
</cp:coreProperties>
</file>